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4.png" ContentType="image/png"/>
  <Override PartName="/word/media/rId47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5.png" ContentType="image/png"/>
  <Override PartName="/word/media/rId38.png" ContentType="image/png"/>
  <Override PartName="/word/media/rId4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Отчет:</w:t>
      </w:r>
      <w:r>
        <w:t xml:space="preserve"> </w:t>
      </w:r>
      <w:r>
        <w:t xml:space="preserve">Анализ</w:t>
      </w:r>
      <w:r>
        <w:t xml:space="preserve"> </w:t>
      </w:r>
      <w:r>
        <w:t xml:space="preserve">трафика</w:t>
      </w:r>
      <w:r>
        <w:t xml:space="preserve"> </w:t>
      </w:r>
      <w:r>
        <w:t xml:space="preserve">в</w:t>
      </w:r>
      <w:r>
        <w:t xml:space="preserve"> </w:t>
      </w:r>
      <w:r>
        <w:t xml:space="preserve">Wireshark</w:t>
      </w:r>
    </w:p>
    <w:p>
      <w:pPr>
        <w:pStyle w:val="Author"/>
      </w:pPr>
      <w:r>
        <w:t xml:space="preserve">Лисовская</w:t>
      </w:r>
      <w:r>
        <w:t xml:space="preserve"> </w:t>
      </w:r>
      <w:r>
        <w:t xml:space="preserve">Арина</w:t>
      </w:r>
      <w:r>
        <w:t xml:space="preserve"> </w:t>
      </w:r>
      <w:r>
        <w:t xml:space="preserve">Валерьевна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посредством Wireshark кадров Ethernet, анализ PDU протоколов транспортного и прикладного уровней стека TCP/IP.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Изучить сетевые настройки ОС с помощью консольных утилит</w:t>
      </w:r>
      <w:r>
        <w:t xml:space="preserve"> </w:t>
      </w:r>
      <w:r>
        <w:rPr>
          <w:rStyle w:val="VerbatimChar"/>
        </w:rPr>
        <w:t xml:space="preserve">ipconfig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getmac</w:t>
      </w:r>
      <w:r>
        <w:t xml:space="preserve">.</w:t>
      </w:r>
    </w:p>
    <w:p>
      <w:pPr>
        <w:numPr>
          <w:ilvl w:val="0"/>
          <w:numId w:val="1001"/>
        </w:numPr>
        <w:pStyle w:val="Compact"/>
      </w:pPr>
      <w:r>
        <w:t xml:space="preserve">Проанализировать работу протоколов ICMP и ARP при помощи захвата трафика в Wireshark.</w:t>
      </w:r>
    </w:p>
    <w:p>
      <w:pPr>
        <w:numPr>
          <w:ilvl w:val="0"/>
          <w:numId w:val="1001"/>
        </w:numPr>
        <w:pStyle w:val="Compact"/>
      </w:pPr>
      <w:r>
        <w:t xml:space="preserve">Исследовать структуру HTTP-трафика при обращении к веб-ресурсам.</w:t>
      </w:r>
    </w:p>
    <w:p>
      <w:pPr>
        <w:numPr>
          <w:ilvl w:val="0"/>
          <w:numId w:val="1001"/>
        </w:numPr>
        <w:pStyle w:val="Compact"/>
      </w:pPr>
      <w:r>
        <w:t xml:space="preserve">Провести детальный анализ процесса установления соединения (handshake) протокола TCP.</w:t>
      </w:r>
    </w:p>
    <w:bookmarkEnd w:id="21"/>
    <w:bookmarkStart w:id="73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34" w:name="анализ-сетевых-интерфейсов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Анализ сетевых интерфейсов</w:t>
      </w:r>
    </w:p>
    <w:p>
      <w:pPr>
        <w:pStyle w:val="FirstParagraph"/>
      </w:pPr>
      <w:r>
        <w:t xml:space="preserve">Для начала работы необходимо определить текущие параметры сетевого подключения. Запускаю терминал и ввожу команду для вывода общей информации об интерфейсах (рис. 1):</w:t>
      </w:r>
    </w:p>
    <w:p>
      <w:pPr>
        <w:pStyle w:val="CaptionedFigure"/>
      </w:pPr>
      <w:r>
        <w:drawing>
          <wp:inline>
            <wp:extent cx="3733800" cy="2840277"/>
            <wp:effectExtent b="0" l="0" r="0" t="0"/>
            <wp:docPr descr="Начало работы с терминалом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0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Начало работы с терминалом</w:t>
      </w:r>
    </w:p>
    <w:p>
      <w:pPr>
        <w:pStyle w:val="BodyText"/>
      </w:pPr>
      <w:r>
        <w:t xml:space="preserve">Более подробную информацию о конфигурации, включая адреса DNS-серверов и статус DHCP, получаю с помощью команды</w:t>
      </w:r>
      <w:r>
        <w:t xml:space="preserve"> </w:t>
      </w:r>
      <w:r>
        <w:rPr>
          <w:rStyle w:val="VerbatimChar"/>
        </w:rPr>
        <w:t xml:space="preserve">ipconfig /all</w:t>
      </w:r>
      <w:r>
        <w:t xml:space="preserve"> </w:t>
      </w:r>
      <w:r>
        <w:t xml:space="preserve">(рис. 2):</w:t>
      </w:r>
    </w:p>
    <w:p>
      <w:pPr>
        <w:pStyle w:val="CaptionedFigure"/>
      </w:pPr>
      <w:r>
        <w:drawing>
          <wp:inline>
            <wp:extent cx="3733800" cy="2256835"/>
            <wp:effectExtent b="0" l="0" r="0" t="0"/>
            <wp:docPr descr="Вывод команды ipconfig /all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6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Вывод команды ipconfig /all</w:t>
      </w:r>
    </w:p>
    <w:p>
      <w:pPr>
        <w:pStyle w:val="BodyText"/>
      </w:pPr>
      <w:r>
        <w:t xml:space="preserve">Далее перехожу к определению физических адресов сетевых адаптеров. Для этого использую специализированную команду</w:t>
      </w:r>
      <w:r>
        <w:t xml:space="preserve"> </w:t>
      </w:r>
      <w:r>
        <w:rPr>
          <w:rStyle w:val="VerbatimChar"/>
        </w:rPr>
        <w:t xml:space="preserve">getmac</w:t>
      </w:r>
      <w:r>
        <w:t xml:space="preserve"> </w:t>
      </w:r>
      <w:r>
        <w:t xml:space="preserve">(рис. 3):</w:t>
      </w:r>
    </w:p>
    <w:p>
      <w:pPr>
        <w:pStyle w:val="CaptionedFigure"/>
      </w:pPr>
      <w:r>
        <w:drawing>
          <wp:inline>
            <wp:extent cx="3733800" cy="951585"/>
            <wp:effectExtent b="0" l="0" r="0" t="0"/>
            <wp:docPr descr="Вывод команды GETMAC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1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Вывод команды GETMAC</w:t>
      </w:r>
    </w:p>
    <w:p>
      <w:pPr>
        <w:pStyle w:val="BodyText"/>
      </w:pPr>
      <w:r>
        <w:t xml:space="preserve">Для верификации данных открываю графический интерфейс настроек Windows, где сопоставляю полученные ранее MAC-адреса и параметры IPv4 (рис. 4):</w:t>
      </w:r>
    </w:p>
    <w:p>
      <w:pPr>
        <w:pStyle w:val="CaptionedFigure"/>
      </w:pPr>
      <w:r>
        <w:drawing>
          <wp:inline>
            <wp:extent cx="3733800" cy="3116679"/>
            <wp:effectExtent b="0" l="0" r="0" t="0"/>
            <wp:docPr descr="Сведения о сетевом подключении в GUI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6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Сведения о сетевом подключении в GUI</w:t>
      </w:r>
    </w:p>
    <w:bookmarkEnd w:id="34"/>
    <w:bookmarkStart w:id="50" w:name="работа-с-протоколами-icmp-и-arp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Работа с протоколами ICMP и ARP</w:t>
      </w:r>
    </w:p>
    <w:p>
      <w:pPr>
        <w:pStyle w:val="FirstParagraph"/>
      </w:pPr>
      <w:r>
        <w:t xml:space="preserve">Приступаю к генерации сетевого трафика для последующего анализа. Проверяю доступность шлюза по умолчанию с помощью утилиты</w:t>
      </w:r>
      <w:r>
        <w:t xml:space="preserve"> </w:t>
      </w:r>
      <w:r>
        <w:rPr>
          <w:rStyle w:val="VerbatimChar"/>
        </w:rPr>
        <w:t xml:space="preserve">ping</w:t>
      </w:r>
      <w:r>
        <w:t xml:space="preserve"> </w:t>
      </w:r>
      <w:r>
        <w:t xml:space="preserve">(рис. 5):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Пинг шлюза по умолчанию</w:t>
            </w:r>
          </w:p>
        </w:tc>
      </w:tr>
    </w:tbl>
    <w:p>
      <w:pPr>
        <w:pStyle w:val="ImageCaption"/>
      </w:pPr>
      <w:r>
        <w:t xml:space="preserve">Рис. 5: Пинг шлюза по умолчанию</w:t>
      </w:r>
    </w:p>
    <w:p>
      <w:pPr>
        <w:pStyle w:val="BodyText"/>
      </w:pPr>
      <w:r>
        <w:t xml:space="preserve">Запускаю процесс захвата в Wireshark и анализирую структуру сформированных ICMP-пакетов (рис. 6):</w:t>
      </w:r>
    </w:p>
    <w:tbl>
      <w:tblPr>
        <w:tblStyle w:val="FigureTable"/>
        <w:tblW w:type="auto" w:w="0"/>
        <w:tblLook w:firstRow="0" w:lastRow="0" w:firstColumn="0" w:lastColumn="0"/>
        <w:jc w:val="center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t xml:space="preserve">Запуск захвата трафика</w:t>
            </w:r>
          </w:p>
        </w:tc>
      </w:tr>
    </w:tbl>
    <w:p>
      <w:pPr>
        <w:pStyle w:val="ImageCaption"/>
      </w:pPr>
      <w:r>
        <w:t xml:space="preserve">Рис. 6: Запуск захвата трафика</w:t>
      </w:r>
    </w:p>
    <w:p>
      <w:pPr>
        <w:pStyle w:val="BodyText"/>
      </w:pPr>
      <w:r>
        <w:t xml:space="preserve">В окне Wireshark детально рассматриваю кадр Ethernet II и вложенный в него ICMP эхо-запрос (рис. 7):</w:t>
      </w:r>
    </w:p>
    <w:p>
      <w:pPr>
        <w:pStyle w:val="CaptionedFigure"/>
      </w:pPr>
      <w:r>
        <w:drawing>
          <wp:inline>
            <wp:extent cx="3733800" cy="1499334"/>
            <wp:effectExtent b="0" l="0" r="0" t="0"/>
            <wp:docPr descr="Анализ ICMP-пакета в Wireshark" title="" id="36" name="Picture"/>
            <a:graphic>
              <a:graphicData uri="http://schemas.openxmlformats.org/drawingml/2006/picture">
                <pic:pic>
                  <pic:nvPicPr>
                    <pic:cNvPr descr="image/7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9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Анализ ICMP-пакета в Wireshark</w:t>
      </w:r>
    </w:p>
    <w:p>
      <w:pPr>
        <w:pStyle w:val="BodyText"/>
      </w:pPr>
      <w:r>
        <w:t xml:space="preserve">Для удобства анализа применяю фильтрацию, оставляя только интересующие нас протоколы сетевого уровня (рис. 8):</w:t>
      </w:r>
    </w:p>
    <w:p>
      <w:pPr>
        <w:pStyle w:val="CaptionedFigure"/>
      </w:pPr>
      <w:r>
        <w:drawing>
          <wp:inline>
            <wp:extent cx="3733800" cy="1419202"/>
            <wp:effectExtent b="0" l="0" r="0" t="0"/>
            <wp:docPr descr="Настройка фильтров отображения" title="" id="39" name="Picture"/>
            <a:graphic>
              <a:graphicData uri="http://schemas.openxmlformats.org/drawingml/2006/picture">
                <pic:pic>
                  <pic:nvPicPr>
                    <pic:cNvPr descr="image/8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9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фильтров отображения</w:t>
      </w:r>
    </w:p>
    <w:p>
      <w:pPr>
        <w:pStyle w:val="BodyText"/>
      </w:pPr>
      <w:r>
        <w:t xml:space="preserve">Выполняю проверку связи с внешним доменом</w:t>
      </w:r>
      <w:r>
        <w:t xml:space="preserve"> </w:t>
      </w:r>
      <w:r>
        <w:rPr>
          <w:rStyle w:val="VerbatimChar"/>
        </w:rPr>
        <w:t xml:space="preserve">rudn.ru</w:t>
      </w:r>
      <w:r>
        <w:t xml:space="preserve"> </w:t>
      </w:r>
      <w:r>
        <w:t xml:space="preserve">для отслеживания процесса разрешения имен и передачи пакетов через внешние шлюзы (рис. 9):</w:t>
      </w:r>
    </w:p>
    <w:p>
      <w:pPr>
        <w:pStyle w:val="CaptionedFigure"/>
      </w:pPr>
      <w:r>
        <w:drawing>
          <wp:inline>
            <wp:extent cx="3733800" cy="1454640"/>
            <wp:effectExtent b="0" l="0" r="0" t="0"/>
            <wp:docPr descr="Пинг домена rudn.ru" title="" id="42" name="Picture"/>
            <a:graphic>
              <a:graphicData uri="http://schemas.openxmlformats.org/drawingml/2006/picture">
                <pic:pic>
                  <pic:nvPicPr>
                    <pic:cNvPr descr="image/9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4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Пинг домена rudn.ru</w:t>
      </w:r>
    </w:p>
    <w:p>
      <w:pPr>
        <w:pStyle w:val="BodyText"/>
      </w:pPr>
      <w:r>
        <w:t xml:space="preserve">После завершения обмена пакетами изучаю итоговую статистику по потерям и времени задержки в консоли (рис. 10):</w:t>
      </w:r>
    </w:p>
    <w:p>
      <w:pPr>
        <w:pStyle w:val="CaptionedFigure"/>
      </w:pPr>
      <w:r>
        <w:drawing>
          <wp:inline>
            <wp:extent cx="3733800" cy="1391174"/>
            <wp:effectExtent b="0" l="0" r="0" t="0"/>
            <wp:docPr descr="Статистика выполнения ping" title="" id="45" name="Picture"/>
            <a:graphic>
              <a:graphicData uri="http://schemas.openxmlformats.org/drawingml/2006/picture">
                <pic:pic>
                  <pic:nvPicPr>
                    <pic:cNvPr descr="image/10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91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Статистика выполнения ping</w:t>
      </w:r>
    </w:p>
    <w:p>
      <w:pPr>
        <w:pStyle w:val="BodyText"/>
      </w:pPr>
      <w:r>
        <w:t xml:space="preserve">Анализирую захваченные ARP-сообщения, в частности Gratuitous ARP, которые используются для оповещения сети о MAC-адресе устройства (рис. 11):</w:t>
      </w:r>
    </w:p>
    <w:p>
      <w:pPr>
        <w:pStyle w:val="CaptionedFigure"/>
      </w:pPr>
      <w:r>
        <w:drawing>
          <wp:inline>
            <wp:extent cx="3733800" cy="1326259"/>
            <wp:effectExtent b="0" l="0" r="0" t="0"/>
            <wp:docPr descr="Захват ARP-пакетов в Wireshark" title="" id="48" name="Picture"/>
            <a:graphic>
              <a:graphicData uri="http://schemas.openxmlformats.org/drawingml/2006/picture">
                <pic:pic>
                  <pic:nvPicPr>
                    <pic:cNvPr descr="image/11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6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Захват ARP-пакетов в Wireshark</w:t>
      </w:r>
    </w:p>
    <w:bookmarkEnd w:id="50"/>
    <w:bookmarkStart w:id="72" w:name="исследование-протоколов-tcp-и-http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Исследование протоколов TCP и HTTP</w:t>
      </w:r>
    </w:p>
    <w:p>
      <w:pPr>
        <w:pStyle w:val="FirstParagraph"/>
      </w:pPr>
      <w:r>
        <w:t xml:space="preserve">Перехожу к анализу трафика прикладного уровня. Для этого открываю в браузере демонстрационный сайт, работающий по протоколу HTTP (рис. 12):</w:t>
      </w:r>
    </w:p>
    <w:p>
      <w:pPr>
        <w:pStyle w:val="CaptionedFigure"/>
      </w:pPr>
      <w:r>
        <w:drawing>
          <wp:inline>
            <wp:extent cx="3733800" cy="2016165"/>
            <wp:effectExtent b="0" l="0" r="0" t="0"/>
            <wp:docPr descr="Веб-страница info.cern.ch" title="" id="52" name="Picture"/>
            <a:graphic>
              <a:graphicData uri="http://schemas.openxmlformats.org/drawingml/2006/picture">
                <pic:pic>
                  <pic:nvPicPr>
                    <pic:cNvPr descr="image/12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6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Веб-страница info.cern.ch</w:t>
      </w:r>
    </w:p>
    <w:p>
      <w:pPr>
        <w:pStyle w:val="BodyText"/>
      </w:pPr>
      <w:r>
        <w:t xml:space="preserve">В Wireshark нахожу соответствующий HTTP GET запрос, инициированный браузером (рис. 13):</w:t>
      </w:r>
    </w:p>
    <w:p>
      <w:pPr>
        <w:pStyle w:val="CaptionedFigure"/>
      </w:pPr>
      <w:r>
        <w:drawing>
          <wp:inline>
            <wp:extent cx="3733800" cy="2084637"/>
            <wp:effectExtent b="0" l="0" r="0" t="0"/>
            <wp:docPr descr="Обнаружение HTTP-трафика" title="" id="55" name="Picture"/>
            <a:graphic>
              <a:graphicData uri="http://schemas.openxmlformats.org/drawingml/2006/picture">
                <pic:pic>
                  <pic:nvPicPr>
                    <pic:cNvPr descr="image/13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4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Обнаружение HTTP-трафика</w:t>
      </w:r>
    </w:p>
    <w:p>
      <w:pPr>
        <w:pStyle w:val="BodyText"/>
      </w:pPr>
      <w:r>
        <w:t xml:space="preserve">Изучаю структуру HTTP-ответа от сервера, обращая внимание на коды состояния и заголовки (рис. 14):</w:t>
      </w:r>
    </w:p>
    <w:p>
      <w:pPr>
        <w:pStyle w:val="CaptionedFigure"/>
      </w:pPr>
      <w:r>
        <w:drawing>
          <wp:inline>
            <wp:extent cx="3733800" cy="1179269"/>
            <wp:effectExtent b="0" l="0" r="0" t="0"/>
            <wp:docPr descr="Анализ HTTP-ответа" title="" id="58" name="Picture"/>
            <a:graphic>
              <a:graphicData uri="http://schemas.openxmlformats.org/drawingml/2006/picture">
                <pic:pic>
                  <pic:nvPicPr>
                    <pic:cNvPr descr="image/14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9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Анализ HTTP-ответа</w:t>
      </w:r>
    </w:p>
    <w:p>
      <w:pPr>
        <w:pStyle w:val="BodyText"/>
      </w:pPr>
      <w:r>
        <w:t xml:space="preserve">Для понимания того, как данные передаются на транспортном уровне, анализирую содержимое TCP-сегмента (рис. 15):</w:t>
      </w:r>
    </w:p>
    <w:p>
      <w:pPr>
        <w:pStyle w:val="CaptionedFigure"/>
      </w:pPr>
      <w:r>
        <w:drawing>
          <wp:inline>
            <wp:extent cx="3733800" cy="1497216"/>
            <wp:effectExtent b="0" l="0" r="0" t="0"/>
            <wp:docPr descr="Детали TCP-сегмента" title="" id="61" name="Picture"/>
            <a:graphic>
              <a:graphicData uri="http://schemas.openxmlformats.org/drawingml/2006/picture">
                <pic:pic>
                  <pic:nvPicPr>
                    <pic:cNvPr descr="image/15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7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Детали TCP-сегмента</w:t>
      </w:r>
    </w:p>
    <w:p>
      <w:pPr>
        <w:pStyle w:val="BodyText"/>
      </w:pPr>
      <w:r>
        <w:t xml:space="preserve">Особое внимание уделяю процессу «трехэтапного рукопожатия» (SYN, SYN-ACK, ACK) перед началом передачи данных (рис. 16):</w:t>
      </w:r>
    </w:p>
    <w:p>
      <w:pPr>
        <w:pStyle w:val="CaptionedFigure"/>
      </w:pPr>
      <w:r>
        <w:drawing>
          <wp:inline>
            <wp:extent cx="3733800" cy="1555576"/>
            <wp:effectExtent b="0" l="0" r="0" t="0"/>
            <wp:docPr descr="Анализ TCP Handshake" title="" id="64" name="Picture"/>
            <a:graphic>
              <a:graphicData uri="http://schemas.openxmlformats.org/drawingml/2006/picture">
                <pic:pic>
                  <pic:nvPicPr>
                    <pic:cNvPr descr="image/1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5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Анализ TCP Handshake</w:t>
      </w:r>
    </w:p>
    <w:p>
      <w:pPr>
        <w:pStyle w:val="BodyText"/>
      </w:pPr>
      <w:r>
        <w:t xml:space="preserve">Использую встроенный инструмент «График потока» (Flow Graph) для визуализации обмена сообщениями между клиентом и сервером (рис. 17):</w:t>
      </w:r>
    </w:p>
    <w:p>
      <w:pPr>
        <w:pStyle w:val="CaptionedFigure"/>
      </w:pPr>
      <w:r>
        <w:drawing>
          <wp:inline>
            <wp:extent cx="3733800" cy="1515225"/>
            <wp:effectExtent b="0" l="0" r="0" t="0"/>
            <wp:docPr descr="График потока в Wireshark" title="" id="67" name="Picture"/>
            <a:graphic>
              <a:graphicData uri="http://schemas.openxmlformats.org/drawingml/2006/picture">
                <pic:pic>
                  <pic:nvPicPr>
                    <pic:cNvPr descr="image/17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15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График потока в Wireshark</w:t>
      </w:r>
    </w:p>
    <w:p>
      <w:pPr>
        <w:pStyle w:val="BodyText"/>
      </w:pPr>
      <w:r>
        <w:t xml:space="preserve">Завершаю захват трафика и подвожу итоги по собранным данным в статистическом модуле (рис. 18):</w:t>
      </w:r>
    </w:p>
    <w:p>
      <w:pPr>
        <w:pStyle w:val="CaptionedFigure"/>
      </w:pPr>
      <w:r>
        <w:drawing>
          <wp:inline>
            <wp:extent cx="3733800" cy="1248180"/>
            <wp:effectExtent b="0" l="0" r="0" t="0"/>
            <wp:docPr descr="Завершение работы и общая статистика" title="" id="70" name="Picture"/>
            <a:graphic>
              <a:graphicData uri="http://schemas.openxmlformats.org/drawingml/2006/picture">
                <pic:pic>
                  <pic:nvPicPr>
                    <pic:cNvPr descr="image/18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48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Завершение работы и общая статистика</w:t>
      </w:r>
    </w:p>
    <w:bookmarkEnd w:id="72"/>
    <w:bookmarkEnd w:id="73"/>
    <w:bookmarkStart w:id="74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я освоил практические навыки работы с анализатором сетевого трафика Wireshark. Мною были изучены структуры кадров Ethernet, пакетов ICMP и ARP, а также механизмы работы транспортного протокола TCP и прикладного протокола HTTP. Я научился идентифицировать MAC-адреса, анализировать процесс установления TCP-соединения и использовать фильтры Wireshark для эффективного поиска сетевых событий.</w:t>
      </w:r>
    </w:p>
    <w:bookmarkEnd w:id="74"/>
    <w:bookmarkStart w:id="75" w:name="ответы-на-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Ответы на контрольные вопросы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Как называются PDU для 2, 3 и 4 уровней модели OSI?</w:t>
      </w:r>
    </w:p>
    <w:p>
      <w:pPr>
        <w:numPr>
          <w:ilvl w:val="1"/>
          <w:numId w:val="1003"/>
        </w:numPr>
        <w:pStyle w:val="Compact"/>
      </w:pPr>
      <w:r>
        <w:t xml:space="preserve">2 уровень (Канальный): Кадр (Frame).</w:t>
      </w:r>
    </w:p>
    <w:p>
      <w:pPr>
        <w:numPr>
          <w:ilvl w:val="1"/>
          <w:numId w:val="1003"/>
        </w:numPr>
        <w:pStyle w:val="Compact"/>
      </w:pPr>
      <w:r>
        <w:t xml:space="preserve">3 уровень (Сетевой): Пакет (Packet).</w:t>
      </w:r>
    </w:p>
    <w:p>
      <w:pPr>
        <w:numPr>
          <w:ilvl w:val="1"/>
          <w:numId w:val="1003"/>
        </w:numPr>
        <w:pStyle w:val="Compact"/>
      </w:pPr>
      <w:r>
        <w:t xml:space="preserve">4 уровень (Транспортный): Сегмент (Segment) для TCP или Датаграмма (Datagram) для UDP.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Что такое OUI в MAC-адресе?</w:t>
      </w:r>
    </w:p>
    <w:p>
      <w:pPr>
        <w:numPr>
          <w:ilvl w:val="1"/>
          <w:numId w:val="1004"/>
        </w:numPr>
        <w:pStyle w:val="Compact"/>
      </w:pPr>
      <w:r>
        <w:t xml:space="preserve">OUI (Organizationally Unique Identifier) — это первые три байта (24 бита) MAC-адреса, которые однозначно идентифицируют производителя сетевого оборудования.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Какие основные флаги используются в TCP-заголовке для управления соединением?</w:t>
      </w:r>
    </w:p>
    <w:p>
      <w:pPr>
        <w:numPr>
          <w:ilvl w:val="1"/>
          <w:numId w:val="1005"/>
        </w:numPr>
        <w:pStyle w:val="Compact"/>
      </w:pPr>
      <w:r>
        <w:t xml:space="preserve">SYN (Synchronize): запрос на установление соединения.</w:t>
      </w:r>
    </w:p>
    <w:p>
      <w:pPr>
        <w:numPr>
          <w:ilvl w:val="1"/>
          <w:numId w:val="1005"/>
        </w:numPr>
        <w:pStyle w:val="Compact"/>
      </w:pPr>
      <w:r>
        <w:t xml:space="preserve">ACK (Acknowledgment): подтверждение получения.</w:t>
      </w:r>
    </w:p>
    <w:p>
      <w:pPr>
        <w:numPr>
          <w:ilvl w:val="1"/>
          <w:numId w:val="1005"/>
        </w:numPr>
        <w:pStyle w:val="Compact"/>
      </w:pPr>
      <w:r>
        <w:t xml:space="preserve">FIN (Finish): запрос на завершение соединения.</w:t>
      </w:r>
    </w:p>
    <w:p>
      <w:pPr>
        <w:numPr>
          <w:ilvl w:val="1"/>
          <w:numId w:val="1005"/>
        </w:numPr>
        <w:pStyle w:val="Compact"/>
      </w:pPr>
      <w:r>
        <w:t xml:space="preserve">RST (Reset): обрыв соединения при ошибке.</w:t>
      </w:r>
    </w:p>
    <w:p>
      <w:pPr>
        <w:numPr>
          <w:ilvl w:val="1"/>
          <w:numId w:val="1005"/>
        </w:numPr>
        <w:pStyle w:val="Compact"/>
      </w:pPr>
      <w:r>
        <w:t xml:space="preserve">PSH (Push): немедленная передача данных приложению.</w:t>
      </w:r>
    </w:p>
    <w:p>
      <w:pPr>
        <w:numPr>
          <w:ilvl w:val="0"/>
          <w:numId w:val="1002"/>
        </w:numPr>
        <w:pStyle w:val="Compact"/>
      </w:pPr>
      <w:r>
        <w:rPr>
          <w:bCs/>
          <w:b/>
        </w:rPr>
        <w:t xml:space="preserve">В чем различие между утилитами Ping и Tracert?</w:t>
      </w:r>
    </w:p>
    <w:p>
      <w:pPr>
        <w:numPr>
          <w:ilvl w:val="1"/>
          <w:numId w:val="1006"/>
        </w:numPr>
        <w:pStyle w:val="Compact"/>
      </w:pPr>
      <w:r>
        <w:rPr>
          <w:rStyle w:val="VerbatimChar"/>
        </w:rPr>
        <w:t xml:space="preserve">ping</w:t>
      </w:r>
      <w:r>
        <w:t xml:space="preserve"> </w:t>
      </w:r>
      <w:r>
        <w:t xml:space="preserve">проверяет наличие связи с узлом и измеряет задержку.</w:t>
      </w:r>
    </w:p>
    <w:p>
      <w:pPr>
        <w:numPr>
          <w:ilvl w:val="1"/>
          <w:numId w:val="1006"/>
        </w:numPr>
        <w:pStyle w:val="Compact"/>
      </w:pPr>
      <w:r>
        <w:rPr>
          <w:rStyle w:val="VerbatimChar"/>
        </w:rPr>
        <w:t xml:space="preserve">tracert</w:t>
      </w:r>
      <w:r>
        <w:t xml:space="preserve"> </w:t>
      </w:r>
      <w:r>
        <w:t xml:space="preserve">(traceroute) показывает весь маршрут следования пакета, перечисляя все промежуточные узлы (маршрутизаторы), через которые он проходит.</w:t>
      </w:r>
    </w:p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№3</dc:title>
  <dc:creator>Лисовская Арина Валерьевна</dc:creator>
  <dc:language>ru-RU</dc:language>
  <cp:keywords/>
  <dcterms:created xsi:type="dcterms:W3CDTF">2026-02-01T21:01:31Z</dcterms:created>
  <dcterms:modified xsi:type="dcterms:W3CDTF">2026-02-01T21:01:31Z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False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Отчет: Анализ трафика в Wireshark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